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EA0815" w:rsidP="00522173">
      <w:pPr>
        <w:pStyle w:val="Heading1"/>
        <w:spacing w:before="0" w:after="0"/>
        <w:ind w:left="357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sz w:val="24"/>
          <w:szCs w:val="24"/>
        </w:rPr>
        <w:t>Science</w:t>
      </w: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754C2A">
        <w:rPr>
          <w:rFonts w:asciiTheme="minorHAnsi" w:hAnsiTheme="minorHAnsi" w:cstheme="minorHAnsi"/>
          <w:b w:val="0"/>
          <w:sz w:val="22"/>
          <w:szCs w:val="22"/>
        </w:rPr>
        <w:t>Science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 xml:space="preserve">Curriculum Leader for </w:t>
      </w:r>
      <w:r w:rsidR="00754C2A">
        <w:rPr>
          <w:rFonts w:asciiTheme="minorHAnsi" w:hAnsiTheme="minorHAnsi" w:cstheme="minorHAnsi"/>
        </w:rPr>
        <w:t>Science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8378F" w:rsidRPr="00F535F2">
        <w:rPr>
          <w:rFonts w:ascii="Calibri" w:hAnsi="Calibri" w:cs="Calibri"/>
        </w:rPr>
        <w:t>MPS/UPS</w:t>
      </w:r>
      <w:r w:rsidR="00324F75">
        <w:rPr>
          <w:rFonts w:ascii="Calibri" w:hAnsi="Calibri" w:cs="Calibri"/>
        </w:rPr>
        <w:t xml:space="preserve"> (Outer London)</w:t>
      </w:r>
      <w:bookmarkStart w:id="0" w:name="_GoBack"/>
      <w:bookmarkEnd w:id="0"/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Pr="00F535F2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proofErr w:type="gramStart"/>
      <w:r w:rsidRPr="00F535F2">
        <w:rPr>
          <w:rFonts w:asciiTheme="minorHAnsi" w:hAnsiTheme="minorHAnsi"/>
          <w:bCs/>
          <w:iCs/>
        </w:rPr>
        <w:t>a</w:t>
      </w:r>
      <w:proofErr w:type="gramEnd"/>
      <w:r w:rsidRPr="00F535F2">
        <w:rPr>
          <w:rFonts w:asciiTheme="minorHAnsi" w:hAnsiTheme="minorHAnsi"/>
          <w:bCs/>
          <w:iCs/>
        </w:rPr>
        <w:t xml:space="preserve">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>Post holder’s signature</w:t>
      </w:r>
      <w:proofErr w:type="gramStart"/>
      <w:r w:rsidRPr="00F535F2">
        <w:t>:……………………………………………………………………………………………..</w:t>
      </w:r>
      <w:proofErr w:type="gramEnd"/>
    </w:p>
    <w:p w:rsidR="00560A14" w:rsidRPr="00F535F2" w:rsidRDefault="00203E01" w:rsidP="00573FE9">
      <w:pPr>
        <w:pStyle w:val="ListBullet"/>
      </w:pPr>
      <w:r w:rsidRPr="00F535F2">
        <w:t xml:space="preserve">Headteacher’s </w:t>
      </w:r>
      <w:proofErr w:type="gramStart"/>
      <w:r w:rsidRPr="00F535F2">
        <w:t>signature</w:t>
      </w:r>
      <w:r w:rsidR="00560A14" w:rsidRPr="00F535F2">
        <w:t xml:space="preserve"> :</w:t>
      </w:r>
      <w:proofErr w:type="gramEnd"/>
      <w:r w:rsidRPr="00F535F2">
        <w:t>…………………………………………………………………………………………..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754C2A">
        <w:t>Feb</w:t>
      </w:r>
      <w:r w:rsidR="00155570">
        <w:t xml:space="preserve"> 201</w:t>
      </w:r>
      <w:r w:rsidR="00754C2A">
        <w:t>9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65430"/>
    <w:rsid w:val="00267ED5"/>
    <w:rsid w:val="00275575"/>
    <w:rsid w:val="00324F75"/>
    <w:rsid w:val="00356F14"/>
    <w:rsid w:val="0039340C"/>
    <w:rsid w:val="003964C6"/>
    <w:rsid w:val="003E76F2"/>
    <w:rsid w:val="004108B6"/>
    <w:rsid w:val="00476AEF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3407B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E7F47"/>
    <w:rsid w:val="007F01DE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0F0E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41D9-689F-4FB4-B25D-2B1DDDF2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Saeed Hussain (Headteacher - George Mitchell School)</cp:lastModifiedBy>
  <cp:revision>3</cp:revision>
  <cp:lastPrinted>2015-03-04T13:48:00Z</cp:lastPrinted>
  <dcterms:created xsi:type="dcterms:W3CDTF">2019-02-26T10:55:00Z</dcterms:created>
  <dcterms:modified xsi:type="dcterms:W3CDTF">2019-09-30T08:21:00Z</dcterms:modified>
</cp:coreProperties>
</file>